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2B0FB8" w:rsidRPr="00393180" w14:paraId="7A71602A" w14:textId="77777777" w:rsidTr="007F198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D76BD0C" w14:textId="77777777" w:rsidR="007F1988" w:rsidRPr="00393180" w:rsidRDefault="00CC14B4" w:rsidP="00393180">
            <w:pPr>
              <w:ind w:left="5" w:hanging="5"/>
              <w:jc w:val="both"/>
              <w:rPr>
                <w:sz w:val="28"/>
                <w:szCs w:val="28"/>
              </w:rPr>
            </w:pPr>
            <w:r w:rsidRPr="00393180">
              <w:rPr>
                <w:sz w:val="28"/>
                <w:szCs w:val="28"/>
              </w:rPr>
              <w:t xml:space="preserve">Приложение </w:t>
            </w:r>
            <w:r w:rsidR="00F76075" w:rsidRPr="00393180">
              <w:rPr>
                <w:sz w:val="28"/>
                <w:szCs w:val="28"/>
              </w:rPr>
              <w:t>43</w:t>
            </w:r>
          </w:p>
          <w:p w14:paraId="4F3F80E0" w14:textId="77777777" w:rsidR="00CC14B4" w:rsidRPr="00393180" w:rsidRDefault="00CC14B4" w:rsidP="00393180">
            <w:pPr>
              <w:ind w:left="5" w:hanging="5"/>
              <w:jc w:val="both"/>
              <w:rPr>
                <w:sz w:val="28"/>
                <w:szCs w:val="28"/>
              </w:rPr>
            </w:pPr>
            <w:r w:rsidRPr="00393180">
              <w:rPr>
                <w:sz w:val="28"/>
                <w:szCs w:val="28"/>
              </w:rPr>
              <w:t>к приказу Первого заместителя Премьера-Министра</w:t>
            </w:r>
            <w:r w:rsidR="007F1988" w:rsidRPr="00393180">
              <w:rPr>
                <w:sz w:val="28"/>
                <w:szCs w:val="28"/>
              </w:rPr>
              <w:t xml:space="preserve"> </w:t>
            </w:r>
            <w:r w:rsidRPr="00393180">
              <w:rPr>
                <w:sz w:val="28"/>
                <w:szCs w:val="28"/>
              </w:rPr>
              <w:t>Республики Казахстан – Министра финансов Республики Казахстан</w:t>
            </w:r>
          </w:p>
          <w:p w14:paraId="523FF39B" w14:textId="77777777" w:rsidR="002B0FB8" w:rsidRPr="00393180" w:rsidRDefault="00EF1B68" w:rsidP="00393180">
            <w:pPr>
              <w:jc w:val="both"/>
              <w:rPr>
                <w:i/>
                <w:sz w:val="28"/>
                <w:szCs w:val="28"/>
                <w:lang w:val="kk-KZ"/>
              </w:rPr>
            </w:pPr>
            <w:r w:rsidRPr="00393180">
              <w:rPr>
                <w:sz w:val="28"/>
                <w:szCs w:val="28"/>
              </w:rPr>
              <w:t>от 20 января 2020 года № 39</w:t>
            </w:r>
          </w:p>
        </w:tc>
      </w:tr>
    </w:tbl>
    <w:p w14:paraId="6A8329CF" w14:textId="77777777" w:rsidR="00F76075" w:rsidRPr="00393180" w:rsidRDefault="00F76075" w:rsidP="00393180">
      <w:pPr>
        <w:widowControl w:val="0"/>
        <w:tabs>
          <w:tab w:val="left" w:pos="709"/>
          <w:tab w:val="left" w:pos="7350"/>
        </w:tabs>
        <w:jc w:val="both"/>
        <w:rPr>
          <w:sz w:val="28"/>
          <w:szCs w:val="28"/>
        </w:rPr>
      </w:pPr>
    </w:p>
    <w:p w14:paraId="1AAD1A12" w14:textId="77777777" w:rsidR="00393180" w:rsidRPr="00393180" w:rsidRDefault="00393180" w:rsidP="0039318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bCs/>
          <w:color w:val="1E1E1E"/>
          <w:sz w:val="28"/>
          <w:szCs w:val="28"/>
        </w:rPr>
      </w:pPr>
      <w:r w:rsidRPr="00393180">
        <w:rPr>
          <w:b/>
          <w:bCs/>
          <w:color w:val="1E1E1E"/>
          <w:sz w:val="28"/>
          <w:szCs w:val="28"/>
        </w:rPr>
        <w:t>Правила составления налоговой отчетности "Декларация по рентному налогу на экспорт (форма 570.00)"</w:t>
      </w:r>
    </w:p>
    <w:p w14:paraId="7DCDED11" w14:textId="77777777" w:rsidR="00393180" w:rsidRPr="00393180" w:rsidRDefault="00393180" w:rsidP="0039318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bCs/>
          <w:color w:val="1E1E1E"/>
          <w:sz w:val="28"/>
          <w:szCs w:val="28"/>
        </w:rPr>
      </w:pPr>
      <w:r w:rsidRPr="00393180">
        <w:rPr>
          <w:b/>
          <w:bCs/>
          <w:color w:val="1E1E1E"/>
          <w:sz w:val="28"/>
          <w:szCs w:val="28"/>
        </w:rPr>
        <w:t>Глава 1. Общие положения</w:t>
      </w:r>
    </w:p>
    <w:p w14:paraId="600C9EC8" w14:textId="77777777" w:rsidR="00393180" w:rsidRPr="00393180" w:rsidRDefault="00393180" w:rsidP="00393180">
      <w:pPr>
        <w:shd w:val="clear" w:color="auto" w:fill="FFFFFF"/>
        <w:spacing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1. Настоящие Правила составления налоговой отчетности "Декларация по рентному налогу на экспорт (форма 570.00)" (далее – Правила) разработаны в соответствии с </w:t>
      </w:r>
      <w:hyperlink r:id="rId7" w:anchor="z778" w:history="1">
        <w:r w:rsidRPr="00393180">
          <w:rPr>
            <w:color w:val="073A5E"/>
            <w:spacing w:val="2"/>
            <w:sz w:val="28"/>
            <w:szCs w:val="28"/>
            <w:u w:val="single"/>
          </w:rPr>
          <w:t>Кодексом</w:t>
        </w:r>
      </w:hyperlink>
      <w:r w:rsidRPr="00393180">
        <w:rPr>
          <w:color w:val="000000"/>
          <w:spacing w:val="2"/>
          <w:sz w:val="28"/>
          <w:szCs w:val="28"/>
        </w:rPr>
        <w:t> Республики Казахстан "О налогах и других обязательных платежах в бюджет" (Налоговый кодекс) (далее – Налоговый кодекс) и определяют порядок составления формы налоговой отчетности "Декларация по рентному налогу на экспорт" (далее – декларация), предназначенной для исчисления рентного налога на экспорт.</w:t>
      </w:r>
    </w:p>
    <w:p w14:paraId="5F34575D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2. Декларация составляется физическими и юридическими лицами, реализующими на экспорт сырую нефть, газовый конденсат, уголь.</w:t>
      </w:r>
    </w:p>
    <w:p w14:paraId="76087C86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3. При заполнении декларации не допускаются исправления, подчистки и помарки.</w:t>
      </w:r>
    </w:p>
    <w:p w14:paraId="3E9E168B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4. При отсутствии показателей соответствующие ячейки декларации не заполняются.</w:t>
      </w:r>
    </w:p>
    <w:p w14:paraId="51D3A1B2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5. Отрицательные значения сумм обозначаются знаком "–" в первой левой ячейке соответствующей строки декларации.</w:t>
      </w:r>
    </w:p>
    <w:p w14:paraId="3EEF0347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6. При составлении декларации:</w:t>
      </w:r>
    </w:p>
    <w:p w14:paraId="725D9DEC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0C804C7E" w14:textId="77777777" w:rsidR="00393180" w:rsidRPr="00393180" w:rsidRDefault="00393180" w:rsidP="00393180">
      <w:pPr>
        <w:shd w:val="clear" w:color="auto" w:fill="FFFFFF"/>
        <w:spacing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2) в электронной форме – заполняется в соответствии со </w:t>
      </w:r>
      <w:hyperlink r:id="rId8" w:anchor="z208" w:history="1">
        <w:r w:rsidRPr="00393180">
          <w:rPr>
            <w:color w:val="073A5E"/>
            <w:spacing w:val="2"/>
            <w:sz w:val="28"/>
            <w:szCs w:val="28"/>
            <w:u w:val="single"/>
          </w:rPr>
          <w:t>статьей 208</w:t>
        </w:r>
      </w:hyperlink>
      <w:r w:rsidRPr="00393180">
        <w:rPr>
          <w:color w:val="000000"/>
          <w:spacing w:val="2"/>
          <w:sz w:val="28"/>
          <w:szCs w:val="28"/>
        </w:rPr>
        <w:t> Налогового кодекса.</w:t>
      </w:r>
    </w:p>
    <w:p w14:paraId="310324AA" w14:textId="77777777" w:rsidR="00393180" w:rsidRPr="00393180" w:rsidRDefault="00393180" w:rsidP="00393180">
      <w:pPr>
        <w:shd w:val="clear" w:color="auto" w:fill="FFFFFF"/>
        <w:spacing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 xml:space="preserve">      7. Декларация составляется, подписывается, заверяется (электронной цифровой подписью) налогоплательщиком (налоговым агентом) на бумажном </w:t>
      </w:r>
      <w:r w:rsidRPr="00393180">
        <w:rPr>
          <w:color w:val="000000"/>
          <w:spacing w:val="2"/>
          <w:sz w:val="28"/>
          <w:szCs w:val="28"/>
        </w:rPr>
        <w:lastRenderedPageBreak/>
        <w:t>и (или) электронном носителях на казахском и (или) русском языках, в соответствии с </w:t>
      </w:r>
      <w:hyperlink r:id="rId9" w:anchor="z3902" w:history="1">
        <w:r w:rsidRPr="00393180">
          <w:rPr>
            <w:color w:val="073A5E"/>
            <w:spacing w:val="2"/>
            <w:sz w:val="28"/>
            <w:szCs w:val="28"/>
            <w:u w:val="single"/>
          </w:rPr>
          <w:t>пунктом 2</w:t>
        </w:r>
      </w:hyperlink>
      <w:r w:rsidRPr="00393180">
        <w:rPr>
          <w:color w:val="000000"/>
          <w:spacing w:val="2"/>
          <w:sz w:val="28"/>
          <w:szCs w:val="28"/>
        </w:rPr>
        <w:t> статьи 204 Налогового кодекса.</w:t>
      </w:r>
    </w:p>
    <w:p w14:paraId="60A24BA6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8. При представлении декларации:</w:t>
      </w:r>
    </w:p>
    <w:p w14:paraId="4D3CFA7E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 и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37628FC9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5B32EDF5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4BDFA4F9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9. В разделе "Общая информация о налогоплательщике" приложения указываются соответствующие данные, отраженные в разделе "Общая информация о налогоплательщике" декларации.</w:t>
      </w:r>
    </w:p>
    <w:p w14:paraId="5DC8BD8C" w14:textId="77777777" w:rsidR="00393180" w:rsidRPr="00393180" w:rsidRDefault="00393180" w:rsidP="0039318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bCs/>
          <w:color w:val="1E1E1E"/>
          <w:sz w:val="28"/>
          <w:szCs w:val="28"/>
        </w:rPr>
      </w:pPr>
      <w:bookmarkStart w:id="0" w:name="_GoBack"/>
      <w:r w:rsidRPr="00393180">
        <w:rPr>
          <w:b/>
          <w:bCs/>
          <w:color w:val="1E1E1E"/>
          <w:sz w:val="28"/>
          <w:szCs w:val="28"/>
        </w:rPr>
        <w:t>Глава 2. Пояснение по заполнению декларации (форма 570.00)</w:t>
      </w:r>
    </w:p>
    <w:bookmarkEnd w:id="0"/>
    <w:p w14:paraId="791C7C92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10. В разделе "Общая информация о налогоплательщике" налогоплательщик указывает следующие данные:</w:t>
      </w:r>
    </w:p>
    <w:p w14:paraId="54E3EFA3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1) индивидуальный идентификационный номер (бизнес- идентификационный номер) (далее – ИИН (БИН)) налогоплательщика. При исполнении налогового обязательства доверительным управляющим в строке указывается ИИН (БИН) доверительного управляющего;</w:t>
      </w:r>
    </w:p>
    <w:p w14:paraId="476D3122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2) налоговый период, за который представляется налоговая отчетность – отчетный налоговый период, за который представляется декларация (указывается арабскими цифрами);</w:t>
      </w:r>
    </w:p>
    <w:p w14:paraId="4302B4ED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3) Фамилия, имя, отчество (при его наличии) или наименование налогоплательщика – фамилия, имя, отчество (при его наличии) физического лица или наименование юридического лица в соответствии с учредительными документами.</w:t>
      </w:r>
    </w:p>
    <w:p w14:paraId="59E3BE30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lastRenderedPageBreak/>
        <w:t>      При исполнении налогового обязательства доверительным управляющим в строке указывается наименование юридического лица-доверительного управляющего в соответствии с учредительными документами;</w:t>
      </w:r>
    </w:p>
    <w:p w14:paraId="11042C54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4) вид декларации.</w:t>
      </w:r>
    </w:p>
    <w:p w14:paraId="682553C7" w14:textId="77777777" w:rsidR="00393180" w:rsidRPr="00393180" w:rsidRDefault="00393180" w:rsidP="00393180">
      <w:pPr>
        <w:shd w:val="clear" w:color="auto" w:fill="FFFFFF"/>
        <w:spacing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Соответствующие ячейки отмечаются с учетом отнесения декларации к видам налоговой отчетности, указанным в </w:t>
      </w:r>
      <w:hyperlink r:id="rId10" w:anchor="z206" w:history="1">
        <w:r w:rsidRPr="00393180">
          <w:rPr>
            <w:color w:val="073A5E"/>
            <w:spacing w:val="2"/>
            <w:sz w:val="28"/>
            <w:szCs w:val="28"/>
            <w:u w:val="single"/>
          </w:rPr>
          <w:t>статье 206</w:t>
        </w:r>
      </w:hyperlink>
      <w:r w:rsidRPr="00393180">
        <w:rPr>
          <w:color w:val="000000"/>
          <w:spacing w:val="2"/>
          <w:sz w:val="28"/>
          <w:szCs w:val="28"/>
        </w:rPr>
        <w:t> Налогового кодекса;</w:t>
      </w:r>
    </w:p>
    <w:p w14:paraId="7B0BDB25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5) номер и дата уведомления.</w:t>
      </w:r>
    </w:p>
    <w:p w14:paraId="10E32330" w14:textId="77777777" w:rsidR="00393180" w:rsidRPr="00393180" w:rsidRDefault="00393180" w:rsidP="00393180">
      <w:pPr>
        <w:shd w:val="clear" w:color="auto" w:fill="FFFFFF"/>
        <w:spacing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Ячейки заполняются в случае представления вида декларации, предусмотренного </w:t>
      </w:r>
      <w:hyperlink r:id="rId11" w:anchor="z3914" w:history="1">
        <w:r w:rsidRPr="00393180">
          <w:rPr>
            <w:color w:val="073A5E"/>
            <w:spacing w:val="2"/>
            <w:sz w:val="28"/>
            <w:szCs w:val="28"/>
            <w:u w:val="single"/>
          </w:rPr>
          <w:t>подпунктом 4)</w:t>
        </w:r>
      </w:hyperlink>
      <w:r w:rsidRPr="00393180">
        <w:rPr>
          <w:color w:val="000000"/>
          <w:spacing w:val="2"/>
          <w:sz w:val="28"/>
          <w:szCs w:val="28"/>
        </w:rPr>
        <w:t> пункта 3 статьи 206 Налогового кодекса;</w:t>
      </w:r>
    </w:p>
    <w:p w14:paraId="74C9AEF1" w14:textId="77777777" w:rsidR="00393180" w:rsidRPr="00393180" w:rsidRDefault="00393180" w:rsidP="00393180">
      <w:pPr>
        <w:shd w:val="clear" w:color="auto" w:fill="FFFFFF"/>
        <w:spacing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6) код валюты в соответствии с приложением 23 "Классификатор валют", утвержденным </w:t>
      </w:r>
      <w:hyperlink r:id="rId12" w:anchor="z1" w:history="1">
        <w:r w:rsidRPr="00393180">
          <w:rPr>
            <w:color w:val="073A5E"/>
            <w:spacing w:val="2"/>
            <w:sz w:val="28"/>
            <w:szCs w:val="28"/>
            <w:u w:val="single"/>
          </w:rPr>
          <w:t>решением</w:t>
        </w:r>
      </w:hyperlink>
      <w:r w:rsidRPr="00393180">
        <w:rPr>
          <w:color w:val="000000"/>
          <w:spacing w:val="2"/>
          <w:sz w:val="28"/>
          <w:szCs w:val="28"/>
        </w:rPr>
        <w:t> Комиссии Таможенного союза от 20 сентября 2010 года № 378 "О классификаторах, используемых для заполнения таможенных деклараций";</w:t>
      </w:r>
    </w:p>
    <w:p w14:paraId="784950D4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7) единица измерения – единица измерения сырой нефти, газового конденсата, угля (в тоннах, кубических метрах и так далее).</w:t>
      </w:r>
    </w:p>
    <w:p w14:paraId="2FAEC9D5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11. В разделе "Рентный налог на экспорт к уплате":</w:t>
      </w:r>
    </w:p>
    <w:p w14:paraId="5F81AABF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1) в строке 570.00.001 указывается объем сырой нефти и нефтепродуктов сырых, реализованной на экспорт за налоговый период;</w:t>
      </w:r>
    </w:p>
    <w:p w14:paraId="0C804E56" w14:textId="77777777" w:rsidR="00393180" w:rsidRPr="00393180" w:rsidRDefault="00393180" w:rsidP="00393180">
      <w:pPr>
        <w:shd w:val="clear" w:color="auto" w:fill="FFFFFF"/>
        <w:spacing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2) в строке 570.00.002 указывается мировая цена на сырую нефть и нефтепродуктов сырых в соответствии с </w:t>
      </w:r>
      <w:hyperlink r:id="rId13" w:anchor="z13070" w:history="1">
        <w:r w:rsidRPr="00393180">
          <w:rPr>
            <w:color w:val="073A5E"/>
            <w:spacing w:val="2"/>
            <w:sz w:val="28"/>
            <w:szCs w:val="28"/>
            <w:u w:val="single"/>
          </w:rPr>
          <w:t>пунктом 3</w:t>
        </w:r>
      </w:hyperlink>
      <w:r w:rsidRPr="00393180">
        <w:rPr>
          <w:color w:val="000000"/>
          <w:spacing w:val="2"/>
          <w:sz w:val="28"/>
          <w:szCs w:val="28"/>
        </w:rPr>
        <w:t> статьи 741 Налогового кодекса;</w:t>
      </w:r>
    </w:p>
    <w:p w14:paraId="3149F0C4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3) в строке 570.00.003 указывается стоимость объема сырой нефти и нефтепродуктов сырых, реализованной на экспорт, определяемая как произведение строк 570.00.001 и 570.00.002 (570.00.001 х 570.00.002);</w:t>
      </w:r>
    </w:p>
    <w:p w14:paraId="7CA65987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4) в строке 570.00.004 указывается объем газового конденсата, реализованного на экспорт за налоговый период;</w:t>
      </w:r>
    </w:p>
    <w:p w14:paraId="14C59771" w14:textId="77777777" w:rsidR="00393180" w:rsidRPr="00393180" w:rsidRDefault="00393180" w:rsidP="00393180">
      <w:pPr>
        <w:shd w:val="clear" w:color="auto" w:fill="FFFFFF"/>
        <w:spacing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5) в строке 570.00.005 указывается мировая цена на газовый конденсат в соответствии с </w:t>
      </w:r>
      <w:hyperlink r:id="rId14" w:anchor="z13070" w:history="1">
        <w:r w:rsidRPr="00393180">
          <w:rPr>
            <w:color w:val="073A5E"/>
            <w:spacing w:val="2"/>
            <w:sz w:val="28"/>
            <w:szCs w:val="28"/>
            <w:u w:val="single"/>
          </w:rPr>
          <w:t>пунктом 3</w:t>
        </w:r>
      </w:hyperlink>
      <w:r w:rsidRPr="00393180">
        <w:rPr>
          <w:color w:val="000000"/>
          <w:spacing w:val="2"/>
          <w:sz w:val="28"/>
          <w:szCs w:val="28"/>
        </w:rPr>
        <w:t> статьи 741 Налогового кодекса;</w:t>
      </w:r>
    </w:p>
    <w:p w14:paraId="7B4F8637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6) в строке 570.00.006 указывается стоимость объема газового конденсата, реализованного на экспорт, определяемая как произведение строк 570.00 004 и 570.00.005 (570.00.004 х 570.00.005);</w:t>
      </w:r>
    </w:p>
    <w:p w14:paraId="34DCE6B7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 xml:space="preserve">      7) в строке 570.00.007 указывается стоимость объема реализованных на экспорт сырой нефти и нефтепродуктов сырых, газового конденсата, </w:t>
      </w:r>
      <w:r w:rsidRPr="00393180">
        <w:rPr>
          <w:color w:val="000000"/>
          <w:spacing w:val="2"/>
          <w:sz w:val="28"/>
          <w:szCs w:val="28"/>
        </w:rPr>
        <w:lastRenderedPageBreak/>
        <w:t>определяемая как сумма строк 570.00.003 и 570.00.006 (570.00.003 + 570.00.006);</w:t>
      </w:r>
    </w:p>
    <w:p w14:paraId="198BC257" w14:textId="77777777" w:rsidR="00393180" w:rsidRPr="00393180" w:rsidRDefault="00393180" w:rsidP="00393180">
      <w:pPr>
        <w:shd w:val="clear" w:color="auto" w:fill="FFFFFF"/>
        <w:spacing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8) в строке 570.00.008 указывается ставка рентного налога на экспорт сырой нефти и нефтепродуктов сырых, газового конденсата в соответствии со </w:t>
      </w:r>
      <w:hyperlink r:id="rId15" w:anchor="z716" w:history="1">
        <w:r w:rsidRPr="00393180">
          <w:rPr>
            <w:color w:val="073A5E"/>
            <w:spacing w:val="2"/>
            <w:sz w:val="28"/>
            <w:szCs w:val="28"/>
            <w:u w:val="single"/>
          </w:rPr>
          <w:t>статьей 716</w:t>
        </w:r>
      </w:hyperlink>
      <w:r w:rsidRPr="00393180">
        <w:rPr>
          <w:color w:val="000000"/>
          <w:spacing w:val="2"/>
          <w:sz w:val="28"/>
          <w:szCs w:val="28"/>
        </w:rPr>
        <w:t> Налогового кодекса;</w:t>
      </w:r>
    </w:p>
    <w:p w14:paraId="21AB3E80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9) в строке 570.00.009 указывается сумма рентного налога на экспорт сырой нефти и нефтепродуктов сырых, газового конденсата, определяемая как произведение строк 570.00.007 и 570.00.008 (570.00.007 х 570.00.008).</w:t>
      </w:r>
    </w:p>
    <w:p w14:paraId="4189857F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12. В разделе "Ответственность налогоплательщика" налогоплательщик указывает следующие данные:</w:t>
      </w:r>
    </w:p>
    <w:p w14:paraId="53D34089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1) в поле "Фамилия, имя, отчество (при его наличии) Налогоплательщика".</w:t>
      </w:r>
    </w:p>
    <w:p w14:paraId="6A5FBB15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При представлении декларации юридическим лицом указываются фамилия, имя, отчество (при его наличии) руководителя в соответствии с учредительными документами.</w:t>
      </w:r>
    </w:p>
    <w:p w14:paraId="7599035F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При представлении декларации физическим лицом данные заполняются в соответствии с документами, удостоверяющими личность физического лица;</w:t>
      </w:r>
    </w:p>
    <w:p w14:paraId="0A233F30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2) дата подачи декларации – дата представления декларации в орган государственных доходов;</w:t>
      </w:r>
    </w:p>
    <w:p w14:paraId="053BC8AB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3) код органа государственных доходов – код органа государственных доходов по месту нахождения налогоплательщика;</w:t>
      </w:r>
    </w:p>
    <w:p w14:paraId="618DEC62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4) в поле "Фамилия, имя, отчество (при его наличии) должностного лица, принявшего декларацию" указываются фамилия, имя, отчество (при его наличии) работника органа государственных доходов, принявшего декларацию;</w:t>
      </w:r>
    </w:p>
    <w:p w14:paraId="1CB26882" w14:textId="77777777" w:rsidR="00393180" w:rsidRPr="00393180" w:rsidRDefault="00393180" w:rsidP="00393180">
      <w:pPr>
        <w:shd w:val="clear" w:color="auto" w:fill="FFFFFF"/>
        <w:spacing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5) дата приема декларации – дата представления декларации в соответствии с </w:t>
      </w:r>
      <w:hyperlink r:id="rId16" w:anchor="z3959" w:history="1">
        <w:r w:rsidRPr="00393180">
          <w:rPr>
            <w:color w:val="073A5E"/>
            <w:spacing w:val="2"/>
            <w:sz w:val="28"/>
            <w:szCs w:val="28"/>
            <w:u w:val="single"/>
          </w:rPr>
          <w:t>пунктом 2</w:t>
        </w:r>
      </w:hyperlink>
      <w:r w:rsidRPr="00393180">
        <w:rPr>
          <w:color w:val="000000"/>
          <w:spacing w:val="2"/>
          <w:sz w:val="28"/>
          <w:szCs w:val="28"/>
        </w:rPr>
        <w:t> статьи 209 Налогового кодекса;</w:t>
      </w:r>
    </w:p>
    <w:p w14:paraId="03601534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6) входящий номер документа – регистрационный номер декларации, присваиваемый органом государственных доходов;</w:t>
      </w:r>
    </w:p>
    <w:p w14:paraId="181A146E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t>      7) дата почтового штемпеля – дата почтового штемпеля, проставленного почтовой или иной организацией связи.</w:t>
      </w:r>
    </w:p>
    <w:p w14:paraId="3B8E7DB4" w14:textId="77777777" w:rsidR="00393180" w:rsidRPr="00393180" w:rsidRDefault="00393180" w:rsidP="00393180">
      <w:pPr>
        <w:shd w:val="clear" w:color="auto" w:fill="FFFFFF"/>
        <w:spacing w:after="36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393180">
        <w:rPr>
          <w:color w:val="000000"/>
          <w:spacing w:val="2"/>
          <w:sz w:val="28"/>
          <w:szCs w:val="28"/>
        </w:rPr>
        <w:lastRenderedPageBreak/>
        <w:t>      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44E7E276" w14:textId="77777777" w:rsidR="00F76075" w:rsidRPr="00393180" w:rsidRDefault="00F76075" w:rsidP="00393180">
      <w:pPr>
        <w:widowControl w:val="0"/>
        <w:tabs>
          <w:tab w:val="left" w:pos="709"/>
          <w:tab w:val="left" w:pos="7350"/>
        </w:tabs>
        <w:jc w:val="both"/>
        <w:rPr>
          <w:sz w:val="28"/>
          <w:szCs w:val="28"/>
        </w:rPr>
      </w:pPr>
    </w:p>
    <w:sectPr w:rsidR="00F76075" w:rsidRPr="00393180" w:rsidSect="008A709D">
      <w:headerReference w:type="default" r:id="rId17"/>
      <w:pgSz w:w="11906" w:h="16838"/>
      <w:pgMar w:top="1418" w:right="851" w:bottom="1418" w:left="1418" w:header="709" w:footer="709" w:gutter="0"/>
      <w:pgNumType w:start="6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E590C" w14:textId="77777777" w:rsidR="004F4A49" w:rsidRDefault="004F4A49" w:rsidP="00BC77A0">
      <w:r>
        <w:separator/>
      </w:r>
    </w:p>
  </w:endnote>
  <w:endnote w:type="continuationSeparator" w:id="0">
    <w:p w14:paraId="34950BAF" w14:textId="77777777" w:rsidR="004F4A49" w:rsidRDefault="004F4A49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66CEF3" w14:textId="77777777" w:rsidR="004F4A49" w:rsidRDefault="004F4A49" w:rsidP="00BC77A0">
      <w:r>
        <w:separator/>
      </w:r>
    </w:p>
  </w:footnote>
  <w:footnote w:type="continuationSeparator" w:id="0">
    <w:p w14:paraId="2C088EAC" w14:textId="77777777" w:rsidR="004F4A49" w:rsidRDefault="004F4A49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898125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8356805" w14:textId="77777777" w:rsidR="00BC77A0" w:rsidRPr="00BC77A0" w:rsidRDefault="00BC77A0">
        <w:pPr>
          <w:pStyle w:val="ab"/>
          <w:jc w:val="center"/>
          <w:rPr>
            <w:sz w:val="28"/>
            <w:szCs w:val="28"/>
          </w:rPr>
        </w:pPr>
        <w:r w:rsidRPr="00BC77A0">
          <w:rPr>
            <w:sz w:val="28"/>
            <w:szCs w:val="28"/>
          </w:rPr>
          <w:fldChar w:fldCharType="begin"/>
        </w:r>
        <w:r w:rsidRPr="00BC77A0">
          <w:rPr>
            <w:sz w:val="28"/>
            <w:szCs w:val="28"/>
          </w:rPr>
          <w:instrText>PAGE   \* MERGEFORMAT</w:instrText>
        </w:r>
        <w:r w:rsidRPr="00BC77A0">
          <w:rPr>
            <w:sz w:val="28"/>
            <w:szCs w:val="28"/>
          </w:rPr>
          <w:fldChar w:fldCharType="separate"/>
        </w:r>
        <w:r w:rsidR="00EF1B68">
          <w:rPr>
            <w:noProof/>
            <w:sz w:val="28"/>
            <w:szCs w:val="28"/>
          </w:rPr>
          <w:t>664</w:t>
        </w:r>
        <w:r w:rsidRPr="00BC77A0">
          <w:rPr>
            <w:sz w:val="28"/>
            <w:szCs w:val="28"/>
          </w:rPr>
          <w:fldChar w:fldCharType="end"/>
        </w:r>
      </w:p>
    </w:sdtContent>
  </w:sdt>
  <w:p w14:paraId="53E440FC" w14:textId="77777777" w:rsidR="00BC77A0" w:rsidRDefault="00BC77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11619"/>
    <w:multiLevelType w:val="hybridMultilevel"/>
    <w:tmpl w:val="2684206A"/>
    <w:lvl w:ilvl="0" w:tplc="F44CC51C">
      <w:start w:val="1"/>
      <w:numFmt w:val="decimal"/>
      <w:lvlText w:val="%1)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1" w:tplc="F44CC51C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1C145446"/>
    <w:multiLevelType w:val="hybridMultilevel"/>
    <w:tmpl w:val="CEE6C2B4"/>
    <w:lvl w:ilvl="0" w:tplc="B6A4303A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  <w:sz w:val="28"/>
        <w:szCs w:val="28"/>
      </w:rPr>
    </w:lvl>
    <w:lvl w:ilvl="1" w:tplc="9A180FE8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  <w:strike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hint="default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4C355175"/>
    <w:multiLevelType w:val="hybridMultilevel"/>
    <w:tmpl w:val="6AF01630"/>
    <w:lvl w:ilvl="0" w:tplc="F44CC51C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71580608"/>
    <w:multiLevelType w:val="hybridMultilevel"/>
    <w:tmpl w:val="B044A0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7E56BA5"/>
    <w:multiLevelType w:val="hybridMultilevel"/>
    <w:tmpl w:val="505AF45C"/>
    <w:lvl w:ilvl="0" w:tplc="F44CC51C">
      <w:start w:val="1"/>
      <w:numFmt w:val="decimal"/>
      <w:lvlText w:val="%1)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1" w:tplc="F44CC51C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73AA1"/>
    <w:rsid w:val="00196968"/>
    <w:rsid w:val="00217316"/>
    <w:rsid w:val="002B0FB8"/>
    <w:rsid w:val="002E524A"/>
    <w:rsid w:val="003548AE"/>
    <w:rsid w:val="00380A66"/>
    <w:rsid w:val="00393180"/>
    <w:rsid w:val="004F4A49"/>
    <w:rsid w:val="00664407"/>
    <w:rsid w:val="007F1988"/>
    <w:rsid w:val="008A709D"/>
    <w:rsid w:val="0099366C"/>
    <w:rsid w:val="00B5779B"/>
    <w:rsid w:val="00BC77A0"/>
    <w:rsid w:val="00BF5E29"/>
    <w:rsid w:val="00C25F37"/>
    <w:rsid w:val="00CC14B4"/>
    <w:rsid w:val="00DA3E60"/>
    <w:rsid w:val="00EB3661"/>
    <w:rsid w:val="00EE39AC"/>
    <w:rsid w:val="00EF1B68"/>
    <w:rsid w:val="00F76075"/>
    <w:rsid w:val="00FB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26B3D9"/>
  <w15:docId w15:val="{713CD519-E4C7-4493-9F79-368AFFEDA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39318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76075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F760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F76075"/>
    <w:pPr>
      <w:jc w:val="center"/>
    </w:pPr>
    <w:rPr>
      <w:sz w:val="28"/>
      <w:szCs w:val="20"/>
    </w:rPr>
  </w:style>
  <w:style w:type="character" w:customStyle="1" w:styleId="af0">
    <w:name w:val="Заголовок Знак"/>
    <w:basedOn w:val="a0"/>
    <w:link w:val="af"/>
    <w:rsid w:val="00F760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 Indent"/>
    <w:basedOn w:val="a"/>
    <w:link w:val="af2"/>
    <w:rsid w:val="00F76075"/>
    <w:pPr>
      <w:ind w:firstLine="567"/>
      <w:jc w:val="both"/>
    </w:pPr>
    <w:rPr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rsid w:val="00F7607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1">
    <w:name w:val="s1"/>
    <w:rsid w:val="00F7607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39318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3">
    <w:name w:val="Normal (Web)"/>
    <w:basedOn w:val="a"/>
    <w:uiPriority w:val="99"/>
    <w:semiHidden/>
    <w:unhideWhenUsed/>
    <w:rsid w:val="00393180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3931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3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K1700000120" TargetMode="External"/><Relationship Id="rId13" Type="http://schemas.openxmlformats.org/officeDocument/2006/relationships/hyperlink" Target="https://adilet.zan.kz/rus/docs/K170000012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dilet.zan.kz/rus/docs/K1700000120" TargetMode="External"/><Relationship Id="rId12" Type="http://schemas.openxmlformats.org/officeDocument/2006/relationships/hyperlink" Target="https://adilet.zan.kz/rus/docs/H10T0000378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adilet.zan.kz/rus/docs/K170000012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ilet.zan.kz/rus/docs/K170000012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dilet.zan.kz/rus/docs/K1700000120" TargetMode="External"/><Relationship Id="rId10" Type="http://schemas.openxmlformats.org/officeDocument/2006/relationships/hyperlink" Target="https://adilet.zan.kz/rus/docs/K170000012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adilet.zan.kz/rus/docs/K1700000120" TargetMode="External"/><Relationship Id="rId14" Type="http://schemas.openxmlformats.org/officeDocument/2006/relationships/hyperlink" Target="https://adilet.zan.kz/rus/docs/K1700000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Meruert</cp:lastModifiedBy>
  <cp:revision>9</cp:revision>
  <cp:lastPrinted>2019-12-26T12:50:00Z</cp:lastPrinted>
  <dcterms:created xsi:type="dcterms:W3CDTF">2019-12-26T16:16:00Z</dcterms:created>
  <dcterms:modified xsi:type="dcterms:W3CDTF">2022-05-17T06:45:00Z</dcterms:modified>
</cp:coreProperties>
</file>